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/>
          <w:spacing w:val="-20"/>
          <w:w w:val="9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/>
          <w:spacing w:val="-20"/>
          <w:w w:val="90"/>
          <w:sz w:val="44"/>
          <w:szCs w:val="44"/>
        </w:rPr>
        <w:drawing>
          <wp:inline distT="0" distB="0" distL="0" distR="0">
            <wp:extent cx="5616575" cy="14598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6575" cy="1459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有关院校：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贯彻落实国务院《关于积极推进“互联网+”行动的指导意见》（国发〔2015〕40号）和《国务院办公厅关于深化高等学校创新创业教育改革的实施意见》（国办发〔2015〕36号），营造互联网创新人才培育环境，释放在校学生创新潜力和活力。中国电子商务协会与杭州市商务委员会、杭州经济技术开发区决定，共同举办2017年全国大学生“互联网+”创新大赛暨第五届“发现杯”全国大学生互联网软件设计大奖赛（以下简称“发现杯大赛”）。有关事宜如下：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一、组织机构</w:t>
      </w:r>
    </w:p>
    <w:p>
      <w:pPr>
        <w:spacing w:line="560" w:lineRule="exact"/>
        <w:ind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主办单位：中国电子商务协会</w:t>
      </w:r>
    </w:p>
    <w:p>
      <w:pPr>
        <w:spacing w:line="560" w:lineRule="exact"/>
        <w:ind w:firstLine="2080" w:firstLineChars="6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杭州市商务委员会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杭州经济技术开发区</w:t>
      </w:r>
    </w:p>
    <w:p>
      <w:pPr>
        <w:spacing w:line="560" w:lineRule="exact"/>
        <w:ind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承办单位：达内时代</w:t>
      </w:r>
      <w:r>
        <w:rPr>
          <w:rFonts w:ascii="仿宋" w:hAnsi="仿宋" w:eastAsia="仿宋"/>
          <w:sz w:val="32"/>
          <w:szCs w:val="32"/>
        </w:rPr>
        <w:t>科技集团有限公司</w:t>
      </w:r>
    </w:p>
    <w:p>
      <w:pPr>
        <w:spacing w:line="560" w:lineRule="exact"/>
        <w:ind w:firstLine="480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协办单位：杭州电子科技大学</w:t>
      </w:r>
    </w:p>
    <w:p>
      <w:pPr>
        <w:spacing w:line="560" w:lineRule="exact"/>
        <w:ind w:firstLine="2080" w:firstLineChars="6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联合国教科文组织国际职业技术教育与培训中心 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北京联合大学电子商务产业与教育研究所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中国计算机用户协会网络应用分会</w:t>
      </w:r>
    </w:p>
    <w:p>
      <w:pPr>
        <w:spacing w:line="560" w:lineRule="exact"/>
        <w:ind w:left="220" w:firstLine="42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二、赛项设置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发现杯大赛分设“</w:t>
      </w:r>
      <w:r>
        <w:rPr>
          <w:rFonts w:hint="eastAsia" w:ascii="仿宋" w:hAnsi="仿宋" w:eastAsia="仿宋"/>
          <w:b/>
          <w:sz w:val="32"/>
          <w:szCs w:val="32"/>
        </w:rPr>
        <w:t>APP开发与设计</w:t>
      </w:r>
      <w:r>
        <w:rPr>
          <w:rFonts w:hint="eastAsia" w:ascii="仿宋" w:hAnsi="仿宋" w:eastAsia="仿宋"/>
          <w:sz w:val="32"/>
          <w:szCs w:val="32"/>
        </w:rPr>
        <w:t>” 、“</w:t>
      </w:r>
      <w:r>
        <w:rPr>
          <w:rFonts w:hint="eastAsia" w:ascii="仿宋" w:hAnsi="仿宋" w:eastAsia="仿宋"/>
          <w:b/>
          <w:sz w:val="32"/>
          <w:szCs w:val="32"/>
        </w:rPr>
        <w:t>网络营销技能</w:t>
      </w:r>
      <w:r>
        <w:rPr>
          <w:rFonts w:hint="eastAsia" w:ascii="仿宋" w:hAnsi="仿宋" w:eastAsia="仿宋"/>
          <w:sz w:val="32"/>
          <w:szCs w:val="32"/>
        </w:rPr>
        <w:t>”、</w:t>
      </w:r>
      <w:r>
        <w:rPr>
          <w:rFonts w:ascii="仿宋" w:hAnsi="仿宋" w:eastAsia="仿宋"/>
          <w:sz w:val="32"/>
          <w:szCs w:val="32"/>
        </w:rPr>
        <w:t>“</w:t>
      </w:r>
      <w:r>
        <w:rPr>
          <w:rFonts w:hint="eastAsia" w:ascii="仿宋" w:hAnsi="仿宋" w:eastAsia="仿宋"/>
          <w:b/>
          <w:sz w:val="32"/>
          <w:szCs w:val="32"/>
        </w:rPr>
        <w:t>艺术</w:t>
      </w:r>
      <w:r>
        <w:rPr>
          <w:rFonts w:ascii="仿宋" w:hAnsi="仿宋" w:eastAsia="仿宋"/>
          <w:b/>
          <w:sz w:val="32"/>
          <w:szCs w:val="32"/>
        </w:rPr>
        <w:t>设计</w:t>
      </w:r>
      <w:r>
        <w:rPr>
          <w:rFonts w:ascii="仿宋" w:hAnsi="仿宋" w:eastAsia="仿宋"/>
          <w:sz w:val="32"/>
          <w:szCs w:val="32"/>
        </w:rPr>
        <w:t>”</w:t>
      </w:r>
      <w:r>
        <w:rPr>
          <w:rFonts w:hint="eastAsia" w:ascii="仿宋" w:hAnsi="仿宋" w:eastAsia="仿宋"/>
          <w:sz w:val="32"/>
          <w:szCs w:val="32"/>
        </w:rPr>
        <w:t>三</w:t>
      </w:r>
      <w:r>
        <w:rPr>
          <w:rFonts w:ascii="仿宋" w:hAnsi="仿宋" w:eastAsia="仿宋"/>
          <w:sz w:val="32"/>
          <w:szCs w:val="32"/>
        </w:rPr>
        <w:t>个</w:t>
      </w:r>
      <w:r>
        <w:rPr>
          <w:rFonts w:hint="eastAsia" w:ascii="仿宋" w:hAnsi="仿宋" w:eastAsia="仿宋"/>
          <w:sz w:val="32"/>
          <w:szCs w:val="32"/>
        </w:rPr>
        <w:t>赛项。每个赛项分设本科组（含本科以上）和高职组。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三、赛程设置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1、组队。以学校为单位组织学生参加比赛，个人或团队均可。若为团队参赛，则每个参赛队不超过5名队员。参赛学生或团队均可配指导教师，每名指导教师最多可以指导两件参赛作品。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2、注册报名。注册报名时间为：201</w:t>
      </w:r>
      <w:r>
        <w:rPr>
          <w:rFonts w:ascii="仿宋" w:hAnsi="仿宋" w:eastAsia="仿宋"/>
          <w:sz w:val="32"/>
          <w:szCs w:val="32"/>
        </w:rPr>
        <w:t>7</w:t>
      </w:r>
      <w:r>
        <w:rPr>
          <w:rFonts w:hint="eastAsia" w:ascii="仿宋" w:hAnsi="仿宋" w:eastAsia="仿宋"/>
          <w:sz w:val="32"/>
          <w:szCs w:val="32"/>
        </w:rPr>
        <w:t>年9月10日至2018年1月31日。注册报名平台为：www.dajiangsai.org（竞赛网站）。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3、作品提交。作品</w:t>
      </w:r>
      <w:r>
        <w:rPr>
          <w:rFonts w:ascii="仿宋" w:hAnsi="仿宋" w:eastAsia="仿宋"/>
          <w:sz w:val="32"/>
          <w:szCs w:val="32"/>
        </w:rPr>
        <w:t>提交时间为：</w:t>
      </w: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年2月1日至</w:t>
      </w:r>
      <w:r>
        <w:rPr>
          <w:rFonts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9</w:t>
      </w:r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ascii="仿宋" w:hAnsi="仿宋" w:eastAsia="仿宋"/>
          <w:sz w:val="32"/>
          <w:szCs w:val="32"/>
        </w:rPr>
        <w:t>。作品</w:t>
      </w:r>
      <w:r>
        <w:rPr>
          <w:rFonts w:hint="eastAsia" w:ascii="仿宋" w:hAnsi="仿宋" w:eastAsia="仿宋"/>
          <w:sz w:val="32"/>
          <w:szCs w:val="32"/>
        </w:rPr>
        <w:t>提交</w:t>
      </w:r>
      <w:r>
        <w:rPr>
          <w:rFonts w:ascii="仿宋" w:hAnsi="仿宋" w:eastAsia="仿宋"/>
          <w:sz w:val="32"/>
          <w:szCs w:val="32"/>
        </w:rPr>
        <w:t>平台：</w:t>
      </w:r>
      <w:r>
        <w:rPr>
          <w:rFonts w:hint="eastAsia" w:ascii="仿宋" w:hAnsi="仿宋" w:eastAsia="仿宋"/>
          <w:sz w:val="32"/>
          <w:szCs w:val="32"/>
        </w:rPr>
        <w:t>www.dajiangsai.org（竞赛网站）。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</w:t>
      </w:r>
      <w:r>
        <w:rPr>
          <w:rFonts w:ascii="仿宋" w:hAnsi="仿宋" w:eastAsia="仿宋"/>
          <w:sz w:val="32"/>
          <w:szCs w:val="32"/>
        </w:rPr>
        <w:t>区域赛。区域赛划分为六大赛区（</w:t>
      </w:r>
      <w:r>
        <w:rPr>
          <w:rFonts w:hint="eastAsia" w:ascii="仿宋" w:hAnsi="仿宋" w:eastAsia="仿宋"/>
          <w:sz w:val="32"/>
          <w:szCs w:val="32"/>
        </w:rPr>
        <w:t>具体</w:t>
      </w:r>
      <w:r>
        <w:rPr>
          <w:rFonts w:ascii="仿宋" w:hAnsi="仿宋" w:eastAsia="仿宋"/>
          <w:sz w:val="32"/>
          <w:szCs w:val="32"/>
        </w:rPr>
        <w:t>设置参见附件）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采取在线竞赛方式进行。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、决赛。采取现场角逐方式。晋级决赛的参赛队根据赛区评审意见，完善作品后，赴决赛现场进行展示和答辩。决赛于201</w:t>
      </w: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年4月</w:t>
      </w:r>
      <w:r>
        <w:rPr>
          <w:rFonts w:ascii="仿宋" w:hAnsi="仿宋" w:eastAsia="仿宋"/>
          <w:sz w:val="32"/>
          <w:szCs w:val="32"/>
        </w:rPr>
        <w:t>28</w:t>
      </w:r>
      <w:r>
        <w:rPr>
          <w:rFonts w:hint="eastAsia" w:ascii="仿宋" w:hAnsi="仿宋" w:eastAsia="仿宋"/>
          <w:sz w:val="32"/>
          <w:szCs w:val="32"/>
        </w:rPr>
        <w:t>日在杭州电子科技大学举行。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四、奖项设置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1、区域赛和决赛均对本科组和高职组分别独立设置奖项。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2、区域赛3个赛项共设一等奖（占比10%）、二等奖（占比20%）、三等奖（占比30%），奖励培训基金并颁发获奖证书。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3、决赛3个赛项共设一等奖15个、二等奖30个、三等奖105个。颁发相应奖金和获奖证书。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4、决赛设优秀指导教师奖45名，颁发奖品和获奖证书。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5、决赛设优秀组织学校15个，颁发奖金和获奖证书。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6、奖项设置的详细说明具体情况请到竞赛网站查阅。</w:t>
      </w:r>
    </w:p>
    <w:p>
      <w:pPr>
        <w:spacing w:line="560" w:lineRule="exact"/>
        <w:ind w:firstLine="640" w:firstLineChars="20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五、其他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1、本次竞赛不收取任何费用。决赛参赛人员的差旅及食宿费用自行承担。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2、联系人及联系方式：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组委会秘书处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高  </w:t>
      </w:r>
      <w:r>
        <w:rPr>
          <w:rFonts w:ascii="仿宋" w:hAnsi="仿宋" w:eastAsia="仿宋"/>
          <w:sz w:val="32"/>
          <w:szCs w:val="32"/>
        </w:rPr>
        <w:t>萌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28"/>
          <w:szCs w:val="28"/>
        </w:rPr>
        <w:t>010-57278149  15230201112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邮  件：dasai@</w:t>
      </w:r>
      <w:r>
        <w:rPr>
          <w:rFonts w:ascii="仿宋" w:hAnsi="仿宋" w:eastAsia="仿宋"/>
          <w:sz w:val="32"/>
          <w:szCs w:val="32"/>
        </w:rPr>
        <w:t>tedu.cn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附件：《发现杯大赛赛项概要》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注：附件请到竞赛官网下载查阅（www.dajiangsai.org）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right="1703" w:rightChars="811" w:firstLine="5459" w:firstLineChars="1706"/>
        <w:jc w:val="left"/>
        <w:rPr>
          <w:rFonts w:ascii="仿宋" w:hAnsi="仿宋" w:eastAsia="仿宋"/>
          <w:sz w:val="32"/>
          <w:szCs w:val="32"/>
        </w:rPr>
      </w:pPr>
    </w:p>
    <w:p>
      <w:pPr>
        <w:spacing w:line="560" w:lineRule="exact"/>
        <w:ind w:right="1703" w:rightChars="811" w:firstLine="5459" w:firstLineChars="1706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3916045</wp:posOffset>
            </wp:positionH>
            <wp:positionV relativeFrom="paragraph">
              <wp:posOffset>46355</wp:posOffset>
            </wp:positionV>
            <wp:extent cx="1845945" cy="1439545"/>
            <wp:effectExtent l="0" t="0" r="0" b="8255"/>
            <wp:wrapNone/>
            <wp:docPr id="2" name="图片 2" descr="发现杯大赛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发现杯大赛公章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5945" cy="1439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9"/>
        <w:tblW w:w="5437" w:type="dxa"/>
        <w:jc w:val="righ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437" w:type="dxa"/>
          </w:tcPr>
          <w:p>
            <w:pPr>
              <w:spacing w:line="560" w:lineRule="exact"/>
              <w:jc w:val="righ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“发现杯”全国</w:t>
            </w:r>
            <w:r>
              <w:rPr>
                <w:rFonts w:ascii="仿宋" w:hAnsi="仿宋" w:eastAsia="仿宋"/>
                <w:sz w:val="32"/>
                <w:szCs w:val="32"/>
              </w:rPr>
              <w:t>大学生互联网软件</w:t>
            </w:r>
          </w:p>
          <w:p>
            <w:pPr>
              <w:spacing w:line="560" w:lineRule="exact"/>
              <w:jc w:val="righ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>设计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大</w:t>
            </w:r>
            <w:r>
              <w:rPr>
                <w:rFonts w:ascii="仿宋" w:hAnsi="仿宋" w:eastAsia="仿宋"/>
                <w:sz w:val="32"/>
                <w:szCs w:val="32"/>
              </w:rPr>
              <w:t>奖赛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组织</w:t>
            </w:r>
            <w:r>
              <w:rPr>
                <w:rFonts w:ascii="仿宋" w:hAnsi="仿宋" w:eastAsia="仿宋"/>
                <w:sz w:val="32"/>
                <w:szCs w:val="32"/>
              </w:rPr>
              <w:t>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5437" w:type="dxa"/>
          </w:tcPr>
          <w:p>
            <w:pPr>
              <w:spacing w:line="560" w:lineRule="exact"/>
              <w:jc w:val="right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二〇一七年八月</w:t>
            </w:r>
          </w:p>
        </w:tc>
      </w:tr>
    </w:tbl>
    <w:p>
      <w:pPr>
        <w:jc w:val="right"/>
        <w:rPr>
          <w:rFonts w:ascii="仿宋" w:hAnsi="仿宋" w:eastAsia="仿宋"/>
          <w:sz w:val="32"/>
          <w:szCs w:val="32"/>
        </w:rPr>
      </w:pPr>
    </w:p>
    <w:sectPr>
      <w:footerReference r:id="rId3" w:type="default"/>
      <w:pgSz w:w="11906" w:h="16838"/>
      <w:pgMar w:top="1440" w:right="1474" w:bottom="1928" w:left="158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9075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single" w:color="4F81BD" w:themeColor="accent1" w:sz="18" w:space="0"/>
      </w:tblBorders>
      <w:tblLayout w:type="fixed"/>
      <w:tblCellMar>
        <w:top w:w="58" w:type="dxa"/>
        <w:left w:w="115" w:type="dxa"/>
        <w:bottom w:w="58" w:type="dxa"/>
        <w:right w:w="115" w:type="dxa"/>
      </w:tblCellMar>
    </w:tblPr>
    <w:tblGrid>
      <w:gridCol w:w="1361"/>
      <w:gridCol w:w="7714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4F81BD" w:themeColor="accent1" w:sz="18" w:space="0"/>
        </w:tblBorders>
        <w:tblLayout w:type="fixed"/>
        <w:tblCellMar>
          <w:top w:w="58" w:type="dxa"/>
          <w:left w:w="115" w:type="dxa"/>
          <w:bottom w:w="58" w:type="dxa"/>
          <w:right w:w="115" w:type="dxa"/>
        </w:tblCellMar>
      </w:tblPrEx>
      <w:tc>
        <w:tcPr>
          <w:tcW w:w="1361" w:type="dxa"/>
        </w:tcPr>
        <w:p>
          <w:pPr>
            <w:pStyle w:val="3"/>
            <w:jc w:val="right"/>
            <w:rPr>
              <w:color w:val="4F81BD" w:themeColor="accent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color w:val="4F81BD" w:themeColor="accent1"/>
              <w:lang w:val="zh-CN"/>
            </w:rPr>
            <w:t>3</w:t>
          </w:r>
          <w:r>
            <w:rPr>
              <w:color w:val="4F81BD" w:themeColor="accent1"/>
              <w:lang w:val="zh-CN"/>
            </w:rPr>
            <w:fldChar w:fldCharType="end"/>
          </w:r>
        </w:p>
      </w:tc>
      <w:tc>
        <w:tcPr>
          <w:tcW w:w="7714" w:type="dxa"/>
        </w:tcPr>
        <w:p>
          <w:pPr>
            <w:pStyle w:val="3"/>
            <w:rPr>
              <w:color w:val="4F81BD" w:themeColor="accent1"/>
            </w:rPr>
          </w:pPr>
        </w:p>
      </w:tc>
    </w:tr>
  </w:tbl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7DD"/>
    <w:rsid w:val="00132AF9"/>
    <w:rsid w:val="00152065"/>
    <w:rsid w:val="00153B5F"/>
    <w:rsid w:val="001C77DD"/>
    <w:rsid w:val="00213689"/>
    <w:rsid w:val="003462E3"/>
    <w:rsid w:val="00427643"/>
    <w:rsid w:val="00622CE8"/>
    <w:rsid w:val="006618A4"/>
    <w:rsid w:val="00726B81"/>
    <w:rsid w:val="00734A70"/>
    <w:rsid w:val="00757CFE"/>
    <w:rsid w:val="008237D1"/>
    <w:rsid w:val="00835FDF"/>
    <w:rsid w:val="00845B84"/>
    <w:rsid w:val="008E5305"/>
    <w:rsid w:val="00A060E8"/>
    <w:rsid w:val="00A25115"/>
    <w:rsid w:val="00B20304"/>
    <w:rsid w:val="00B25292"/>
    <w:rsid w:val="00B340D7"/>
    <w:rsid w:val="00C335AA"/>
    <w:rsid w:val="00C41DCB"/>
    <w:rsid w:val="00C627DF"/>
    <w:rsid w:val="00DE4A83"/>
    <w:rsid w:val="00E76306"/>
    <w:rsid w:val="00EB308C"/>
    <w:rsid w:val="00ED2066"/>
    <w:rsid w:val="00EE0421"/>
    <w:rsid w:val="00FC67B1"/>
    <w:rsid w:val="01511039"/>
    <w:rsid w:val="01F739C5"/>
    <w:rsid w:val="04370307"/>
    <w:rsid w:val="05734F81"/>
    <w:rsid w:val="076E6040"/>
    <w:rsid w:val="0795047E"/>
    <w:rsid w:val="07CA2ED7"/>
    <w:rsid w:val="0862434F"/>
    <w:rsid w:val="09D07DA9"/>
    <w:rsid w:val="0A3906D2"/>
    <w:rsid w:val="0A552200"/>
    <w:rsid w:val="0BED101D"/>
    <w:rsid w:val="0C2427FC"/>
    <w:rsid w:val="0C3F55A4"/>
    <w:rsid w:val="0C6316DD"/>
    <w:rsid w:val="0E05748E"/>
    <w:rsid w:val="0F6C7CDA"/>
    <w:rsid w:val="0F8D234B"/>
    <w:rsid w:val="1027040D"/>
    <w:rsid w:val="116B5221"/>
    <w:rsid w:val="11B13797"/>
    <w:rsid w:val="122711D7"/>
    <w:rsid w:val="12B25538"/>
    <w:rsid w:val="130378C1"/>
    <w:rsid w:val="14B22A7F"/>
    <w:rsid w:val="1549557C"/>
    <w:rsid w:val="154A2FFE"/>
    <w:rsid w:val="156670AB"/>
    <w:rsid w:val="15BF2FBD"/>
    <w:rsid w:val="16895F09"/>
    <w:rsid w:val="168D490F"/>
    <w:rsid w:val="17267F85"/>
    <w:rsid w:val="17BE0504"/>
    <w:rsid w:val="184077D8"/>
    <w:rsid w:val="18482B9D"/>
    <w:rsid w:val="18FD340F"/>
    <w:rsid w:val="19E36B84"/>
    <w:rsid w:val="1A246A29"/>
    <w:rsid w:val="1AED28BA"/>
    <w:rsid w:val="1B59326E"/>
    <w:rsid w:val="1C8474D8"/>
    <w:rsid w:val="1CDD0E6C"/>
    <w:rsid w:val="1DAD023F"/>
    <w:rsid w:val="20427E78"/>
    <w:rsid w:val="233627D5"/>
    <w:rsid w:val="26E4675D"/>
    <w:rsid w:val="27B91C39"/>
    <w:rsid w:val="283B4790"/>
    <w:rsid w:val="294F0DD5"/>
    <w:rsid w:val="2968696D"/>
    <w:rsid w:val="2A1D6EA4"/>
    <w:rsid w:val="2C765D7F"/>
    <w:rsid w:val="2CCC0D0C"/>
    <w:rsid w:val="2DC27F9F"/>
    <w:rsid w:val="2F444C18"/>
    <w:rsid w:val="2FD00080"/>
    <w:rsid w:val="30777594"/>
    <w:rsid w:val="309E19D2"/>
    <w:rsid w:val="30CC4A9F"/>
    <w:rsid w:val="31BF532C"/>
    <w:rsid w:val="33514A4A"/>
    <w:rsid w:val="33CB0884"/>
    <w:rsid w:val="34176785"/>
    <w:rsid w:val="35664135"/>
    <w:rsid w:val="365A34BC"/>
    <w:rsid w:val="36763CE6"/>
    <w:rsid w:val="36E807A2"/>
    <w:rsid w:val="37A7315E"/>
    <w:rsid w:val="385E4E8B"/>
    <w:rsid w:val="38941AE2"/>
    <w:rsid w:val="3A6C716A"/>
    <w:rsid w:val="3B4B54D3"/>
    <w:rsid w:val="3B6A5D88"/>
    <w:rsid w:val="3B6B3809"/>
    <w:rsid w:val="3BC5739B"/>
    <w:rsid w:val="3BF82174"/>
    <w:rsid w:val="3C2B25C3"/>
    <w:rsid w:val="3C54700A"/>
    <w:rsid w:val="3E7A698F"/>
    <w:rsid w:val="3EDF4135"/>
    <w:rsid w:val="413A6513"/>
    <w:rsid w:val="41643AD4"/>
    <w:rsid w:val="419D07B6"/>
    <w:rsid w:val="49383A30"/>
    <w:rsid w:val="499A0251"/>
    <w:rsid w:val="4AA05063"/>
    <w:rsid w:val="4AD56CD4"/>
    <w:rsid w:val="4AF30483"/>
    <w:rsid w:val="4C054E48"/>
    <w:rsid w:val="4ED33CE1"/>
    <w:rsid w:val="4F373A05"/>
    <w:rsid w:val="50C20F8E"/>
    <w:rsid w:val="511F1327"/>
    <w:rsid w:val="51925DE3"/>
    <w:rsid w:val="55D944E9"/>
    <w:rsid w:val="55F42B14"/>
    <w:rsid w:val="56031AAA"/>
    <w:rsid w:val="57DD0436"/>
    <w:rsid w:val="588675CA"/>
    <w:rsid w:val="58B23912"/>
    <w:rsid w:val="595953A4"/>
    <w:rsid w:val="5A0A51C8"/>
    <w:rsid w:val="5AC16EF5"/>
    <w:rsid w:val="5E891038"/>
    <w:rsid w:val="5EC01983"/>
    <w:rsid w:val="5F713D25"/>
    <w:rsid w:val="607779D0"/>
    <w:rsid w:val="60A972A5"/>
    <w:rsid w:val="618E4F99"/>
    <w:rsid w:val="61E66CAD"/>
    <w:rsid w:val="61EE62B8"/>
    <w:rsid w:val="62A721B0"/>
    <w:rsid w:val="62DE5BC0"/>
    <w:rsid w:val="63806A4E"/>
    <w:rsid w:val="63852ED6"/>
    <w:rsid w:val="660D707D"/>
    <w:rsid w:val="66444FD8"/>
    <w:rsid w:val="67A40418"/>
    <w:rsid w:val="67E433FF"/>
    <w:rsid w:val="68B7471B"/>
    <w:rsid w:val="697E31A1"/>
    <w:rsid w:val="69EF4759"/>
    <w:rsid w:val="6A0C6288"/>
    <w:rsid w:val="6A177E9C"/>
    <w:rsid w:val="6A4F7FF6"/>
    <w:rsid w:val="6A9F48FD"/>
    <w:rsid w:val="6AB64522"/>
    <w:rsid w:val="6D095C70"/>
    <w:rsid w:val="7474619D"/>
    <w:rsid w:val="749C18DF"/>
    <w:rsid w:val="76091AB6"/>
    <w:rsid w:val="773A0A2A"/>
    <w:rsid w:val="79DD2A58"/>
    <w:rsid w:val="7B990153"/>
    <w:rsid w:val="7BD215B2"/>
    <w:rsid w:val="7BE42B51"/>
    <w:rsid w:val="7C532E05"/>
    <w:rsid w:val="7C640B20"/>
    <w:rsid w:val="7CA21C8A"/>
    <w:rsid w:val="7CC75342"/>
    <w:rsid w:val="7D156746"/>
    <w:rsid w:val="7E40688F"/>
    <w:rsid w:val="7F38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uiPriority w:val="0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uiPriority w:val="0"/>
    <w:rPr>
      <w:rFonts w:ascii="Calibri" w:hAnsi="Calibri" w:cs="黑体"/>
      <w:kern w:val="2"/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rFonts w:ascii="Calibri" w:hAnsi="Calibri" w:cs="黑体"/>
      <w:kern w:val="2"/>
      <w:sz w:val="18"/>
      <w:szCs w:val="18"/>
    </w:rPr>
  </w:style>
  <w:style w:type="character" w:customStyle="1" w:styleId="13">
    <w:name w:val="批注框文本 Char"/>
    <w:basedOn w:val="6"/>
    <w:link w:val="2"/>
    <w:semiHidden/>
    <w:qFormat/>
    <w:uiPriority w:val="0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906D14-ABC6-4CF4-8C7E-47D52AD98E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180</Words>
  <Characters>1027</Characters>
  <Lines>8</Lines>
  <Paragraphs>2</Paragraphs>
  <TotalTime>0</TotalTime>
  <ScaleCrop>false</ScaleCrop>
  <LinksUpToDate>false</LinksUpToDate>
  <CharactersWithSpaces>1205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2015-09-13T03:03:00Z</dcterms:created>
  <dc:creator>supersun</dc:creator>
  <cp:lastModifiedBy>Admin</cp:lastModifiedBy>
  <cp:lastPrinted>2015-09-24T08:31:00Z</cp:lastPrinted>
  <dcterms:modified xsi:type="dcterms:W3CDTF">2017-09-13T08:03:28Z</dcterms:modified>
  <dc:title>关于举办2015年全国大学生“互联网+”创新大赛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